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41" w:rsidRPr="00992741" w:rsidRDefault="00992741" w:rsidP="0099274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</w:pPr>
      <w:bookmarkStart w:id="0" w:name="_GoBack"/>
      <w:r w:rsidRPr="00992741">
        <w:rPr>
          <w:rFonts w:ascii="Arial" w:eastAsia="Times New Roman" w:hAnsi="Arial" w:cs="Arial"/>
          <w:b/>
          <w:bCs/>
          <w:color w:val="3E3E3E"/>
          <w:kern w:val="36"/>
          <w:sz w:val="39"/>
          <w:szCs w:val="39"/>
          <w:lang w:eastAsia="ru-RU"/>
        </w:rPr>
        <w:t>Приостановлена незаконная деятельность игровых заведений</w:t>
      </w:r>
    </w:p>
    <w:bookmarkEnd w:id="0"/>
    <w:p w:rsidR="00992741" w:rsidRPr="00992741" w:rsidRDefault="00992741" w:rsidP="00992741">
      <w:pPr>
        <w:shd w:val="clear" w:color="auto" w:fill="FFFFFF"/>
        <w:spacing w:after="45" w:line="240" w:lineRule="auto"/>
        <w:textAlignment w:val="baseline"/>
        <w:rPr>
          <w:rFonts w:ascii="inherit" w:eastAsia="Times New Roman" w:hAnsi="inherit" w:cs="Arial"/>
          <w:color w:val="3E3E3E"/>
          <w:sz w:val="24"/>
          <w:szCs w:val="24"/>
          <w:lang w:eastAsia="ru-RU"/>
        </w:rPr>
      </w:pPr>
    </w:p>
    <w:p w:rsidR="00992741" w:rsidRPr="00992741" w:rsidRDefault="00992741" w:rsidP="00992741">
      <w:pPr>
        <w:shd w:val="clear" w:color="auto" w:fill="FFFFFF"/>
        <w:spacing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 территории Троицкого и </w:t>
      </w:r>
      <w:proofErr w:type="spellStart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административных округов ведется активная работа по выявлению незаконной работы игорного бизнеса. В результате совместной работы сотрудников 1ОРЧ </w:t>
      </w:r>
      <w:proofErr w:type="spellStart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ОЭБиПК</w:t>
      </w:r>
      <w:proofErr w:type="spellEnd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УВД по </w:t>
      </w:r>
      <w:proofErr w:type="spellStart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ТиНАО</w:t>
      </w:r>
      <w:proofErr w:type="spellEnd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ГУ МВД с администрациями поселений </w:t>
      </w:r>
      <w:proofErr w:type="spellStart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ТиНАО</w:t>
      </w:r>
      <w:proofErr w:type="spellEnd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992741" w:rsidRPr="00992741" w:rsidRDefault="00992741" w:rsidP="0099274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ходе работы 28 января сотрудниками полиции был установлен факт незаконной организаций азартных игр с использованием игорного оборудования, по данному факту будет возбуждено уголовное дело.</w:t>
      </w:r>
    </w:p>
    <w:p w:rsidR="00992741" w:rsidRPr="00992741" w:rsidRDefault="00992741" w:rsidP="0099274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- Уважаемые жители поселения Марушкинское, если вы обладаете информацией об адресах, где производится организация незаконной игорной деятельности, просим Вас сообщить по телефону 8-495-84-58-531. Конфиденциальность гарантирована, - отметил главный специалист службы по потребительскому рынку и услугам Константин </w:t>
      </w:r>
      <w:proofErr w:type="spellStart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Балденков</w:t>
      </w:r>
      <w:proofErr w:type="spellEnd"/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992741" w:rsidRPr="00992741" w:rsidRDefault="00992741" w:rsidP="0099274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 2015 году за незаконную организацию и проведение азартных игр в Москве было возбуждено 98 уголовных дел.</w:t>
      </w:r>
    </w:p>
    <w:p w:rsidR="00992741" w:rsidRPr="00992741" w:rsidRDefault="00992741" w:rsidP="0099274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9274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Надо отметить, с 1 июля 2009 года игорные заведения могут функционировать только в четырех зонах – в Приморье, Алтайском крае, Калининградской области, а также на границе Краснодарского края и Ростовской области. Данные ограничение не распространяются на тотализаторы (ипподром) и спортивный покер.</w:t>
      </w:r>
    </w:p>
    <w:p w:rsidR="00E941CB" w:rsidRDefault="00E941CB"/>
    <w:sectPr w:rsidR="00E9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AB"/>
    <w:rsid w:val="00687DAB"/>
    <w:rsid w:val="00992741"/>
    <w:rsid w:val="00E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12E6-90EB-4D88-A8F9-115A473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96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043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137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2</cp:revision>
  <dcterms:created xsi:type="dcterms:W3CDTF">2018-11-16T05:43:00Z</dcterms:created>
  <dcterms:modified xsi:type="dcterms:W3CDTF">2018-11-16T05:44:00Z</dcterms:modified>
</cp:coreProperties>
</file>